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Città Metropolitana di Roma Capitale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