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Arsoli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Città Metropolitana di Roma Capita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