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Arsoli</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Città Metropolitana di Roma Capitale</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